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773A" w:rsidRPr="00DB4193" w:rsidRDefault="006252B3">
      <w:pPr>
        <w:rPr>
          <w:b/>
          <w:sz w:val="36"/>
          <w:szCs w:val="36"/>
        </w:rPr>
      </w:pPr>
      <w:r w:rsidRPr="00DB4193">
        <w:rPr>
          <w:b/>
          <w:sz w:val="36"/>
          <w:szCs w:val="36"/>
        </w:rPr>
        <w:t xml:space="preserve">Half term </w:t>
      </w:r>
      <w:r w:rsidR="00251A35">
        <w:rPr>
          <w:b/>
          <w:sz w:val="36"/>
          <w:szCs w:val="36"/>
        </w:rPr>
        <w:t>home work</w:t>
      </w:r>
    </w:p>
    <w:p w:rsidR="006252B3" w:rsidRDefault="006252B3" w:rsidP="00320485">
      <w:pPr>
        <w:pStyle w:val="ListParagraph"/>
        <w:numPr>
          <w:ilvl w:val="0"/>
          <w:numId w:val="1"/>
        </w:numPr>
      </w:pPr>
      <w:r>
        <w:t>Once you have read the double pa</w:t>
      </w:r>
      <w:r w:rsidR="00627C6B">
        <w:t xml:space="preserve">ge spread about </w:t>
      </w:r>
      <w:r w:rsidR="00627C6B" w:rsidRPr="00E87015">
        <w:rPr>
          <w:b/>
        </w:rPr>
        <w:t>Plasticity and F</w:t>
      </w:r>
      <w:r w:rsidRPr="00E87015">
        <w:rPr>
          <w:b/>
        </w:rPr>
        <w:t>unctional recovery</w:t>
      </w:r>
      <w:r>
        <w:t xml:space="preserve"> </w:t>
      </w:r>
      <w:r w:rsidRPr="00320485">
        <w:rPr>
          <w:color w:val="FF3399"/>
        </w:rPr>
        <w:t xml:space="preserve">(p40-41), </w:t>
      </w:r>
      <w:r>
        <w:t xml:space="preserve">and you have completed the quiz, copied the key terms, tried some ‘apply it questions’ etc…… you can complete the gap fill </w:t>
      </w:r>
      <w:r w:rsidRPr="00320485">
        <w:rPr>
          <w:b/>
        </w:rPr>
        <w:t>(exercise 2.6)</w:t>
      </w:r>
      <w:r>
        <w:t xml:space="preserve"> in your </w:t>
      </w:r>
      <w:r w:rsidRPr="00320485">
        <w:rPr>
          <w:color w:val="FF3399"/>
        </w:rPr>
        <w:t>PHG Bio Pack</w:t>
      </w:r>
      <w:r w:rsidR="00627C6B">
        <w:t>.</w:t>
      </w:r>
    </w:p>
    <w:p w:rsidR="006252B3" w:rsidRDefault="006252B3" w:rsidP="00320485">
      <w:pPr>
        <w:pStyle w:val="ListParagraph"/>
        <w:numPr>
          <w:ilvl w:val="0"/>
          <w:numId w:val="1"/>
        </w:numPr>
      </w:pPr>
      <w:r>
        <w:t xml:space="preserve">Next </w:t>
      </w:r>
      <w:r w:rsidR="00627C6B">
        <w:t xml:space="preserve">check you have </w:t>
      </w:r>
      <w:r>
        <w:t xml:space="preserve">read the double page spread on </w:t>
      </w:r>
      <w:r w:rsidRPr="00E87015">
        <w:rPr>
          <w:b/>
        </w:rPr>
        <w:t>split brain research</w:t>
      </w:r>
      <w:r>
        <w:t xml:space="preserve"> </w:t>
      </w:r>
      <w:r w:rsidRPr="00320485">
        <w:rPr>
          <w:color w:val="FF3399"/>
        </w:rPr>
        <w:t xml:space="preserve">(p42-43). </w:t>
      </w:r>
      <w:r>
        <w:t>Once you have understood the concept of lateralisation</w:t>
      </w:r>
      <w:r w:rsidR="00E87015">
        <w:t xml:space="preserve">, and you have completed the quiz, copied the key terms, tried some ‘apply it questions’ etc…… </w:t>
      </w:r>
      <w:r>
        <w:t xml:space="preserve"> you can complete </w:t>
      </w:r>
      <w:r w:rsidRPr="00320485">
        <w:rPr>
          <w:b/>
        </w:rPr>
        <w:t>exercise 2.8</w:t>
      </w:r>
      <w:r>
        <w:t xml:space="preserve"> in your </w:t>
      </w:r>
      <w:r w:rsidRPr="00320485">
        <w:rPr>
          <w:color w:val="FF3399"/>
        </w:rPr>
        <w:t>PHG Bio Pack</w:t>
      </w:r>
      <w:r w:rsidR="00627C6B">
        <w:rPr>
          <w:color w:val="FF3399"/>
        </w:rPr>
        <w:t>.</w:t>
      </w:r>
      <w:r>
        <w:t xml:space="preserve"> </w:t>
      </w:r>
    </w:p>
    <w:p w:rsidR="00627C6B" w:rsidRPr="00627C6B" w:rsidRDefault="00627C6B" w:rsidP="00627C6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t xml:space="preserve">You have an A3 </w:t>
      </w:r>
      <w:r w:rsidRPr="00627C6B">
        <w:rPr>
          <w:b/>
        </w:rPr>
        <w:t>‘ways of studying the brain’</w:t>
      </w:r>
      <w:r>
        <w:t xml:space="preserve"> handout – to access the hidden content you need to </w:t>
      </w:r>
      <w:r w:rsidRPr="00627C6B">
        <w:rPr>
          <w:i/>
          <w:sz w:val="24"/>
          <w:szCs w:val="24"/>
        </w:rPr>
        <w:t>Download</w:t>
      </w:r>
      <w:r w:rsidRPr="00627C6B">
        <w:rPr>
          <w:b/>
          <w:i/>
          <w:sz w:val="24"/>
          <w:szCs w:val="24"/>
        </w:rPr>
        <w:t xml:space="preserve"> the </w:t>
      </w:r>
      <w:proofErr w:type="spellStart"/>
      <w:r w:rsidRPr="00627C6B">
        <w:rPr>
          <w:b/>
          <w:i/>
          <w:sz w:val="24"/>
          <w:szCs w:val="24"/>
        </w:rPr>
        <w:t>Aurasma</w:t>
      </w:r>
      <w:proofErr w:type="spellEnd"/>
      <w:r w:rsidR="007D2F20">
        <w:rPr>
          <w:b/>
          <w:i/>
          <w:sz w:val="24"/>
          <w:szCs w:val="24"/>
        </w:rPr>
        <w:t xml:space="preserve"> (HP Reveal)</w:t>
      </w:r>
      <w:r w:rsidRPr="00627C6B">
        <w:rPr>
          <w:b/>
          <w:i/>
          <w:sz w:val="24"/>
          <w:szCs w:val="24"/>
        </w:rPr>
        <w:t xml:space="preserve"> app then,</w:t>
      </w:r>
      <w:r w:rsidRPr="00627C6B">
        <w:rPr>
          <w:i/>
          <w:sz w:val="24"/>
          <w:szCs w:val="24"/>
        </w:rPr>
        <w:t xml:space="preserve"> </w:t>
      </w:r>
      <w:r w:rsidR="007D2F20">
        <w:rPr>
          <w:i/>
          <w:sz w:val="24"/>
          <w:szCs w:val="24"/>
        </w:rPr>
        <w:t xml:space="preserve">then </w:t>
      </w:r>
      <w:r>
        <w:rPr>
          <w:i/>
          <w:sz w:val="24"/>
          <w:szCs w:val="24"/>
        </w:rPr>
        <w:t>s</w:t>
      </w:r>
      <w:r w:rsidRPr="00627C6B">
        <w:rPr>
          <w:i/>
          <w:sz w:val="24"/>
          <w:szCs w:val="24"/>
        </w:rPr>
        <w:t>can any picture</w:t>
      </w:r>
      <w:r w:rsidR="007D2F20">
        <w:rPr>
          <w:i/>
          <w:sz w:val="24"/>
          <w:szCs w:val="24"/>
        </w:rPr>
        <w:t>.</w:t>
      </w:r>
      <w:bookmarkStart w:id="0" w:name="_GoBack"/>
      <w:bookmarkEnd w:id="0"/>
      <w:r w:rsidRPr="00627C6B">
        <w:rPr>
          <w:sz w:val="24"/>
          <w:szCs w:val="24"/>
        </w:rPr>
        <w:t xml:space="preserve"> </w:t>
      </w:r>
      <w:r w:rsidRPr="00627C6B">
        <w:rPr>
          <w:sz w:val="24"/>
          <w:szCs w:val="24"/>
        </w:rPr>
        <w:sym w:font="Wingdings" w:char="F04A"/>
      </w:r>
    </w:p>
    <w:p w:rsidR="00A449BA" w:rsidRPr="00E87015" w:rsidRDefault="00A449BA" w:rsidP="00320485">
      <w:pPr>
        <w:pStyle w:val="ListParagraph"/>
        <w:numPr>
          <w:ilvl w:val="0"/>
          <w:numId w:val="1"/>
        </w:numPr>
        <w:rPr>
          <w:b/>
        </w:rPr>
      </w:pPr>
      <w:r>
        <w:t>Once you have understood the different way of studying the brain</w:t>
      </w:r>
      <w:r w:rsidR="00E87015">
        <w:t xml:space="preserve">, and you have completed the quiz, copied the key terms, tried some ‘apply it questions’ etc…… </w:t>
      </w:r>
      <w:r>
        <w:t xml:space="preserve">you will be able to complete activity </w:t>
      </w:r>
      <w:r w:rsidRPr="00E87015">
        <w:rPr>
          <w:b/>
        </w:rPr>
        <w:t xml:space="preserve">2.8 and 2.9 </w:t>
      </w:r>
      <w:r w:rsidR="00E87015">
        <w:t xml:space="preserve">in your </w:t>
      </w:r>
      <w:r w:rsidR="00E87015" w:rsidRPr="00320485">
        <w:rPr>
          <w:color w:val="FF3399"/>
        </w:rPr>
        <w:t>PHG Bio Pack</w:t>
      </w:r>
      <w:r w:rsidR="00E87015">
        <w:rPr>
          <w:color w:val="FF3399"/>
        </w:rPr>
        <w:t>.</w:t>
      </w:r>
    </w:p>
    <w:p w:rsidR="00627C6B" w:rsidRDefault="00627C6B" w:rsidP="00320485">
      <w:pPr>
        <w:pStyle w:val="ListParagraph"/>
        <w:numPr>
          <w:ilvl w:val="0"/>
          <w:numId w:val="1"/>
        </w:numPr>
      </w:pPr>
      <w:r>
        <w:t xml:space="preserve">Read ahead – pages </w:t>
      </w:r>
      <w:r w:rsidRPr="00E87015">
        <w:rPr>
          <w:color w:val="FF0066"/>
        </w:rPr>
        <w:t>46-51 Digital text book.</w:t>
      </w:r>
      <w:r>
        <w:t xml:space="preserve"> Get a head start on the rest of the bio psych chapter.</w:t>
      </w:r>
    </w:p>
    <w:p w:rsidR="00E87015" w:rsidRPr="00E87015" w:rsidRDefault="00E87015" w:rsidP="00320485">
      <w:pPr>
        <w:pStyle w:val="ListParagraph"/>
        <w:numPr>
          <w:ilvl w:val="0"/>
          <w:numId w:val="1"/>
        </w:numPr>
        <w:rPr>
          <w:b/>
          <w:color w:val="FF0000"/>
        </w:rPr>
      </w:pPr>
      <w:r>
        <w:t xml:space="preserve">Make sure you have revisited and revised all the bio psych we have covered thus far - this includes 6.1 and 6.2 topics, even the endocrine system. It also includes ways to scan the brain. </w:t>
      </w:r>
      <w:r w:rsidRPr="00E87015">
        <w:rPr>
          <w:b/>
          <w:color w:val="FF0000"/>
        </w:rPr>
        <w:t>There will be a terminology test when we come back from ½ term</w:t>
      </w:r>
    </w:p>
    <w:p w:rsidR="004E5838" w:rsidRPr="00251A35" w:rsidRDefault="004E5838">
      <w:pPr>
        <w:rPr>
          <w:b/>
          <w:color w:val="FF0000"/>
        </w:rPr>
      </w:pPr>
      <w:r w:rsidRPr="00251A35">
        <w:rPr>
          <w:b/>
          <w:color w:val="FF0000"/>
        </w:rPr>
        <w:t xml:space="preserve">6.1 Research </w:t>
      </w:r>
      <w:proofErr w:type="gramStart"/>
      <w:r w:rsidRPr="00251A35">
        <w:rPr>
          <w:b/>
          <w:color w:val="FF0000"/>
        </w:rPr>
        <w:t>Methods  -</w:t>
      </w:r>
      <w:proofErr w:type="gramEnd"/>
      <w:r w:rsidRPr="00251A35">
        <w:rPr>
          <w:b/>
          <w:color w:val="FF0000"/>
        </w:rPr>
        <w:t xml:space="preserve"> what don’t you get?</w:t>
      </w:r>
    </w:p>
    <w:p w:rsidR="00E87015" w:rsidRDefault="00E87015">
      <w:pPr>
        <w:rPr>
          <w:sz w:val="16"/>
          <w:szCs w:val="16"/>
        </w:rPr>
        <w:sectPr w:rsidR="00E87015" w:rsidSect="00613D80">
          <w:pgSz w:w="11906" w:h="16838"/>
          <w:pgMar w:top="426" w:right="566" w:bottom="567" w:left="1440" w:header="708" w:footer="708" w:gutter="0"/>
          <w:cols w:space="708"/>
          <w:docGrid w:linePitch="360"/>
        </w:sectPr>
      </w:pPr>
    </w:p>
    <w:p w:rsidR="00C87E99" w:rsidRPr="00E87015" w:rsidRDefault="00C87E99">
      <w:pPr>
        <w:rPr>
          <w:sz w:val="20"/>
          <w:szCs w:val="20"/>
        </w:rPr>
      </w:pPr>
      <w:r w:rsidRPr="00E87015">
        <w:rPr>
          <w:sz w:val="20"/>
          <w:szCs w:val="20"/>
        </w:rPr>
        <w:t>IV DV</w:t>
      </w:r>
      <w:r w:rsidR="004E5838" w:rsidRPr="00E87015">
        <w:rPr>
          <w:sz w:val="20"/>
          <w:szCs w:val="20"/>
        </w:rPr>
        <w:t xml:space="preserve"> Identification</w:t>
      </w:r>
    </w:p>
    <w:p w:rsidR="00613D80" w:rsidRPr="00E87015" w:rsidRDefault="00613D80">
      <w:pPr>
        <w:rPr>
          <w:sz w:val="20"/>
          <w:szCs w:val="20"/>
        </w:rPr>
      </w:pPr>
      <w:r w:rsidRPr="00E87015">
        <w:rPr>
          <w:sz w:val="20"/>
          <w:szCs w:val="20"/>
        </w:rPr>
        <w:t>Control of extraneous variables, confounding variables</w:t>
      </w:r>
    </w:p>
    <w:p w:rsidR="00613D80" w:rsidRPr="00E87015" w:rsidRDefault="00613D80">
      <w:pPr>
        <w:rPr>
          <w:sz w:val="20"/>
          <w:szCs w:val="20"/>
        </w:rPr>
      </w:pPr>
      <w:r w:rsidRPr="00E87015">
        <w:rPr>
          <w:sz w:val="20"/>
          <w:szCs w:val="20"/>
        </w:rPr>
        <w:t>Control – random allocation, counterbalancing, randomisation and standardisation</w:t>
      </w:r>
    </w:p>
    <w:p w:rsidR="00C87E99" w:rsidRPr="00E87015" w:rsidRDefault="00C87E99">
      <w:pPr>
        <w:rPr>
          <w:sz w:val="20"/>
          <w:szCs w:val="20"/>
        </w:rPr>
      </w:pPr>
      <w:r w:rsidRPr="00E87015">
        <w:rPr>
          <w:sz w:val="20"/>
          <w:szCs w:val="20"/>
        </w:rPr>
        <w:t xml:space="preserve">Operationalising variables </w:t>
      </w:r>
    </w:p>
    <w:p w:rsidR="004E5838" w:rsidRPr="00E87015" w:rsidRDefault="004E5838">
      <w:pPr>
        <w:rPr>
          <w:sz w:val="20"/>
          <w:szCs w:val="20"/>
        </w:rPr>
      </w:pPr>
      <w:r w:rsidRPr="00E87015">
        <w:rPr>
          <w:sz w:val="20"/>
          <w:szCs w:val="20"/>
        </w:rPr>
        <w:t xml:space="preserve">Demand characteristics and Investigator effects </w:t>
      </w:r>
    </w:p>
    <w:p w:rsidR="004E5838" w:rsidRPr="00E87015" w:rsidRDefault="004E5838">
      <w:pPr>
        <w:rPr>
          <w:sz w:val="20"/>
          <w:szCs w:val="20"/>
        </w:rPr>
      </w:pPr>
      <w:r w:rsidRPr="00E87015">
        <w:rPr>
          <w:sz w:val="20"/>
          <w:szCs w:val="20"/>
        </w:rPr>
        <w:t xml:space="preserve">Experimental design – independent, repeated, matched pairs </w:t>
      </w:r>
    </w:p>
    <w:p w:rsidR="004E5838" w:rsidRPr="00E87015" w:rsidRDefault="004E5838">
      <w:pPr>
        <w:rPr>
          <w:sz w:val="20"/>
          <w:szCs w:val="20"/>
        </w:rPr>
      </w:pPr>
      <w:r w:rsidRPr="00E87015">
        <w:rPr>
          <w:sz w:val="20"/>
          <w:szCs w:val="20"/>
        </w:rPr>
        <w:t xml:space="preserve">Types of experiment – natural, quasi, lab, field </w:t>
      </w:r>
    </w:p>
    <w:p w:rsidR="004E5838" w:rsidRPr="00E87015" w:rsidRDefault="004E5838">
      <w:pPr>
        <w:rPr>
          <w:sz w:val="20"/>
          <w:szCs w:val="20"/>
        </w:rPr>
      </w:pPr>
      <w:r w:rsidRPr="00E87015">
        <w:rPr>
          <w:sz w:val="20"/>
          <w:szCs w:val="20"/>
        </w:rPr>
        <w:t>Sampling, random, systematic, stratified, opportunity, volunteer</w:t>
      </w:r>
      <w:r w:rsidR="00613D80" w:rsidRPr="00E87015">
        <w:rPr>
          <w:sz w:val="20"/>
          <w:szCs w:val="20"/>
        </w:rPr>
        <w:t>.</w:t>
      </w:r>
    </w:p>
    <w:p w:rsidR="00613D80" w:rsidRPr="00E87015" w:rsidRDefault="00A02D54">
      <w:pPr>
        <w:rPr>
          <w:sz w:val="20"/>
          <w:szCs w:val="20"/>
        </w:rPr>
      </w:pPr>
      <w:r w:rsidRPr="00E87015">
        <w:rPr>
          <w:sz w:val="20"/>
          <w:szCs w:val="20"/>
        </w:rPr>
        <w:t>Difference</w:t>
      </w:r>
      <w:r w:rsidR="00613D80" w:rsidRPr="00E87015">
        <w:rPr>
          <w:sz w:val="20"/>
          <w:szCs w:val="20"/>
        </w:rPr>
        <w:t xml:space="preserve"> between populations and samples</w:t>
      </w:r>
    </w:p>
    <w:p w:rsidR="00C87E99" w:rsidRPr="00E87015" w:rsidRDefault="00C87E99">
      <w:pPr>
        <w:rPr>
          <w:sz w:val="20"/>
          <w:szCs w:val="20"/>
        </w:rPr>
      </w:pPr>
      <w:r w:rsidRPr="00E87015">
        <w:rPr>
          <w:sz w:val="20"/>
          <w:szCs w:val="20"/>
        </w:rPr>
        <w:t xml:space="preserve">Hypotheses, null, directional, non-directional, one tailed, two tailed  </w:t>
      </w:r>
    </w:p>
    <w:p w:rsidR="00613D80" w:rsidRPr="00E87015" w:rsidRDefault="00613D80">
      <w:pPr>
        <w:rPr>
          <w:sz w:val="20"/>
          <w:szCs w:val="20"/>
        </w:rPr>
      </w:pPr>
      <w:r w:rsidRPr="00E87015">
        <w:rPr>
          <w:sz w:val="20"/>
          <w:szCs w:val="20"/>
        </w:rPr>
        <w:t>Difference between aims and hypotheses</w:t>
      </w:r>
    </w:p>
    <w:p w:rsidR="004E5838" w:rsidRPr="00E87015" w:rsidRDefault="004E5838">
      <w:pPr>
        <w:rPr>
          <w:sz w:val="20"/>
          <w:szCs w:val="20"/>
        </w:rPr>
      </w:pPr>
      <w:r w:rsidRPr="00E87015">
        <w:rPr>
          <w:sz w:val="20"/>
          <w:szCs w:val="20"/>
        </w:rPr>
        <w:t>Graphs, scatter histogram, bar, pie, line</w:t>
      </w:r>
    </w:p>
    <w:p w:rsidR="004E5838" w:rsidRPr="00E87015" w:rsidRDefault="004E5838">
      <w:pPr>
        <w:rPr>
          <w:sz w:val="20"/>
          <w:szCs w:val="20"/>
        </w:rPr>
      </w:pPr>
      <w:r w:rsidRPr="00E87015">
        <w:rPr>
          <w:sz w:val="20"/>
          <w:szCs w:val="20"/>
        </w:rPr>
        <w:t>Ethical issues and dealing with them</w:t>
      </w:r>
    </w:p>
    <w:p w:rsidR="004E5838" w:rsidRPr="00E87015" w:rsidRDefault="004E5838">
      <w:pPr>
        <w:rPr>
          <w:sz w:val="20"/>
          <w:szCs w:val="20"/>
        </w:rPr>
      </w:pPr>
      <w:r w:rsidRPr="00E87015">
        <w:rPr>
          <w:sz w:val="20"/>
          <w:szCs w:val="20"/>
        </w:rPr>
        <w:t>Pilot studies – what, why how</w:t>
      </w:r>
    </w:p>
    <w:p w:rsidR="004E5838" w:rsidRPr="00E87015" w:rsidRDefault="004E5838">
      <w:pPr>
        <w:rPr>
          <w:sz w:val="20"/>
          <w:szCs w:val="20"/>
        </w:rPr>
      </w:pPr>
      <w:r w:rsidRPr="00E87015">
        <w:rPr>
          <w:sz w:val="20"/>
          <w:szCs w:val="20"/>
        </w:rPr>
        <w:t>Observation – 6 types, time and event sampling, behavioural categories, tally charts, inter-rater reliability</w:t>
      </w:r>
    </w:p>
    <w:p w:rsidR="004E5838" w:rsidRPr="00E87015" w:rsidRDefault="004E5838">
      <w:pPr>
        <w:rPr>
          <w:sz w:val="20"/>
          <w:szCs w:val="20"/>
        </w:rPr>
      </w:pPr>
      <w:r w:rsidRPr="00E87015">
        <w:rPr>
          <w:sz w:val="20"/>
          <w:szCs w:val="20"/>
        </w:rPr>
        <w:t>Questionnaires, open and closed</w:t>
      </w:r>
    </w:p>
    <w:p w:rsidR="004E5838" w:rsidRPr="00E87015" w:rsidRDefault="004E5838">
      <w:pPr>
        <w:rPr>
          <w:sz w:val="20"/>
          <w:szCs w:val="20"/>
        </w:rPr>
      </w:pPr>
      <w:r w:rsidRPr="00E87015">
        <w:rPr>
          <w:sz w:val="20"/>
          <w:szCs w:val="20"/>
        </w:rPr>
        <w:t>Interviews</w:t>
      </w:r>
    </w:p>
    <w:p w:rsidR="004E5838" w:rsidRPr="00E87015" w:rsidRDefault="004E5838">
      <w:pPr>
        <w:rPr>
          <w:sz w:val="20"/>
          <w:szCs w:val="20"/>
        </w:rPr>
      </w:pPr>
      <w:r w:rsidRPr="00E87015">
        <w:rPr>
          <w:sz w:val="20"/>
          <w:szCs w:val="20"/>
        </w:rPr>
        <w:t xml:space="preserve">Case studies </w:t>
      </w:r>
    </w:p>
    <w:p w:rsidR="004E5838" w:rsidRPr="00E87015" w:rsidRDefault="004E5838">
      <w:pPr>
        <w:rPr>
          <w:sz w:val="20"/>
          <w:szCs w:val="20"/>
        </w:rPr>
      </w:pPr>
      <w:r w:rsidRPr="00E87015">
        <w:rPr>
          <w:sz w:val="20"/>
          <w:szCs w:val="20"/>
        </w:rPr>
        <w:t>Correlations</w:t>
      </w:r>
    </w:p>
    <w:p w:rsidR="004E5838" w:rsidRPr="00E87015" w:rsidRDefault="004E5838">
      <w:pPr>
        <w:rPr>
          <w:sz w:val="20"/>
          <w:szCs w:val="20"/>
        </w:rPr>
      </w:pPr>
      <w:r w:rsidRPr="00E87015">
        <w:rPr>
          <w:sz w:val="20"/>
          <w:szCs w:val="20"/>
        </w:rPr>
        <w:t>Difference between correlations and experiments</w:t>
      </w:r>
    </w:p>
    <w:p w:rsidR="004E5838" w:rsidRPr="00E87015" w:rsidRDefault="004E5838">
      <w:pPr>
        <w:rPr>
          <w:sz w:val="20"/>
          <w:szCs w:val="20"/>
        </w:rPr>
      </w:pPr>
      <w:r w:rsidRPr="00E87015">
        <w:rPr>
          <w:sz w:val="20"/>
          <w:szCs w:val="20"/>
        </w:rPr>
        <w:t xml:space="preserve">Measures of central </w:t>
      </w:r>
      <w:r w:rsidR="00C12ABD" w:rsidRPr="00E87015">
        <w:rPr>
          <w:sz w:val="20"/>
          <w:szCs w:val="20"/>
        </w:rPr>
        <w:t>tendency -</w:t>
      </w:r>
      <w:r w:rsidRPr="00E87015">
        <w:rPr>
          <w:sz w:val="20"/>
          <w:szCs w:val="20"/>
        </w:rPr>
        <w:t xml:space="preserve"> mean mode and median</w:t>
      </w:r>
    </w:p>
    <w:p w:rsidR="004E5838" w:rsidRPr="00E87015" w:rsidRDefault="004E5838">
      <w:pPr>
        <w:rPr>
          <w:sz w:val="20"/>
          <w:szCs w:val="20"/>
        </w:rPr>
      </w:pPr>
      <w:r w:rsidRPr="00E87015">
        <w:rPr>
          <w:sz w:val="20"/>
          <w:szCs w:val="20"/>
        </w:rPr>
        <w:t>Measures of dispersion range and standard deviation</w:t>
      </w:r>
    </w:p>
    <w:p w:rsidR="004E5838" w:rsidRPr="00E87015" w:rsidRDefault="004E5838">
      <w:pPr>
        <w:rPr>
          <w:sz w:val="20"/>
          <w:szCs w:val="20"/>
        </w:rPr>
      </w:pPr>
      <w:r w:rsidRPr="00E87015">
        <w:rPr>
          <w:sz w:val="20"/>
          <w:szCs w:val="20"/>
        </w:rPr>
        <w:t>Normal and skewed distribution</w:t>
      </w:r>
    </w:p>
    <w:p w:rsidR="004E5838" w:rsidRPr="00E87015" w:rsidRDefault="004E5838">
      <w:pPr>
        <w:rPr>
          <w:sz w:val="20"/>
          <w:szCs w:val="20"/>
        </w:rPr>
      </w:pPr>
      <w:r w:rsidRPr="00E87015">
        <w:rPr>
          <w:sz w:val="20"/>
          <w:szCs w:val="20"/>
        </w:rPr>
        <w:t>Sign test</w:t>
      </w:r>
    </w:p>
    <w:p w:rsidR="004E5838" w:rsidRPr="00E87015" w:rsidRDefault="004E5838">
      <w:pPr>
        <w:rPr>
          <w:sz w:val="20"/>
          <w:szCs w:val="20"/>
        </w:rPr>
      </w:pPr>
      <w:r w:rsidRPr="00E87015">
        <w:rPr>
          <w:sz w:val="20"/>
          <w:szCs w:val="20"/>
        </w:rPr>
        <w:t xml:space="preserve">Peer review </w:t>
      </w:r>
    </w:p>
    <w:p w:rsidR="004E5838" w:rsidRPr="00E87015" w:rsidRDefault="004E5838">
      <w:pPr>
        <w:rPr>
          <w:sz w:val="20"/>
          <w:szCs w:val="20"/>
        </w:rPr>
      </w:pPr>
      <w:r w:rsidRPr="00E87015">
        <w:rPr>
          <w:sz w:val="20"/>
          <w:szCs w:val="20"/>
        </w:rPr>
        <w:t xml:space="preserve">Qualitative and quantitative data </w:t>
      </w:r>
    </w:p>
    <w:p w:rsidR="00613D80" w:rsidRPr="00E87015" w:rsidRDefault="00613D80">
      <w:pPr>
        <w:rPr>
          <w:sz w:val="20"/>
          <w:szCs w:val="20"/>
        </w:rPr>
      </w:pPr>
      <w:r w:rsidRPr="00E87015">
        <w:rPr>
          <w:sz w:val="20"/>
          <w:szCs w:val="20"/>
        </w:rPr>
        <w:t xml:space="preserve">Implication </w:t>
      </w:r>
      <w:r w:rsidR="00A02D54" w:rsidRPr="00E87015">
        <w:rPr>
          <w:sz w:val="20"/>
          <w:szCs w:val="20"/>
        </w:rPr>
        <w:t>of</w:t>
      </w:r>
      <w:r w:rsidRPr="00E87015">
        <w:rPr>
          <w:sz w:val="20"/>
          <w:szCs w:val="20"/>
        </w:rPr>
        <w:t xml:space="preserve"> psychological research for the economy</w:t>
      </w:r>
    </w:p>
    <w:p w:rsidR="00C87E99" w:rsidRDefault="00613D80">
      <w:pPr>
        <w:rPr>
          <w:sz w:val="20"/>
          <w:szCs w:val="20"/>
        </w:rPr>
      </w:pPr>
      <w:r w:rsidRPr="00E87015">
        <w:rPr>
          <w:sz w:val="20"/>
          <w:szCs w:val="20"/>
        </w:rPr>
        <w:t>Primary and secondary data, meta-analysis</w:t>
      </w:r>
    </w:p>
    <w:p w:rsidR="00E87015" w:rsidRDefault="00E87015">
      <w:pPr>
        <w:rPr>
          <w:sz w:val="20"/>
          <w:szCs w:val="20"/>
        </w:rPr>
      </w:pPr>
    </w:p>
    <w:p w:rsidR="00E87015" w:rsidRDefault="00E87015">
      <w:pPr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Now you have completed your Research Methods audit – it is time to do some remedial work.</w:t>
      </w:r>
    </w:p>
    <w:p w:rsidR="00E87015" w:rsidRPr="00251A35" w:rsidRDefault="00E87015" w:rsidP="00251A35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51A35">
        <w:rPr>
          <w:sz w:val="28"/>
          <w:szCs w:val="28"/>
        </w:rPr>
        <w:t>You have an interactive text book</w:t>
      </w:r>
    </w:p>
    <w:p w:rsidR="00E87015" w:rsidRPr="00251A35" w:rsidRDefault="00E87015" w:rsidP="00251A35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51A35">
        <w:rPr>
          <w:sz w:val="28"/>
          <w:szCs w:val="28"/>
        </w:rPr>
        <w:t>You have a revision guide</w:t>
      </w:r>
    </w:p>
    <w:p w:rsidR="00E87015" w:rsidRPr="00251A35" w:rsidRDefault="00251A35" w:rsidP="00251A35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51A35">
        <w:rPr>
          <w:sz w:val="28"/>
          <w:szCs w:val="28"/>
        </w:rPr>
        <w:t xml:space="preserve">You have </w:t>
      </w:r>
      <w:r w:rsidR="00E87015" w:rsidRPr="00251A35">
        <w:rPr>
          <w:sz w:val="28"/>
          <w:szCs w:val="28"/>
        </w:rPr>
        <w:t>YouTube</w:t>
      </w:r>
    </w:p>
    <w:p w:rsidR="00E87015" w:rsidRDefault="00251A35" w:rsidP="00251A35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51A35">
        <w:rPr>
          <w:sz w:val="28"/>
          <w:szCs w:val="28"/>
        </w:rPr>
        <w:t xml:space="preserve">You have </w:t>
      </w:r>
      <w:r w:rsidR="00E87015" w:rsidRPr="00251A35">
        <w:rPr>
          <w:sz w:val="28"/>
          <w:szCs w:val="28"/>
        </w:rPr>
        <w:t>Tutor2U</w:t>
      </w:r>
      <w:r w:rsidRPr="00251A35">
        <w:rPr>
          <w:sz w:val="28"/>
          <w:szCs w:val="28"/>
        </w:rPr>
        <w:t xml:space="preserve"> website and videos</w:t>
      </w:r>
    </w:p>
    <w:p w:rsidR="00251A35" w:rsidRDefault="00251A35" w:rsidP="00251A35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You have </w:t>
      </w:r>
      <w:r w:rsidRPr="00251A35">
        <w:rPr>
          <w:b/>
          <w:color w:val="00B050"/>
          <w:sz w:val="28"/>
          <w:szCs w:val="28"/>
        </w:rPr>
        <w:t>GHG</w:t>
      </w:r>
      <w:r>
        <w:rPr>
          <w:sz w:val="28"/>
          <w:szCs w:val="28"/>
        </w:rPr>
        <w:t xml:space="preserve"> or </w:t>
      </w:r>
      <w:r w:rsidRPr="00251A35">
        <w:rPr>
          <w:b/>
          <w:color w:val="FF0066"/>
          <w:sz w:val="28"/>
          <w:szCs w:val="28"/>
        </w:rPr>
        <w:t xml:space="preserve">PHG </w:t>
      </w:r>
      <w:r>
        <w:rPr>
          <w:sz w:val="28"/>
          <w:szCs w:val="28"/>
        </w:rPr>
        <w:t>Research Methods packs to work through</w:t>
      </w:r>
    </w:p>
    <w:p w:rsidR="00251A35" w:rsidRPr="00251A35" w:rsidRDefault="00251A35" w:rsidP="00251A35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I can provide specific materials for you  </w:t>
      </w:r>
    </w:p>
    <w:p w:rsidR="00251A35" w:rsidRPr="00E87015" w:rsidRDefault="00251A35">
      <w:pPr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When you come back from ½ term I want to see evidence of what you managed to achieve with regard to making some of your RM weaknesses into strengths.</w:t>
      </w:r>
    </w:p>
    <w:sectPr w:rsidR="00251A35" w:rsidRPr="00E87015" w:rsidSect="00E87015">
      <w:type w:val="continuous"/>
      <w:pgSz w:w="11906" w:h="16838"/>
      <w:pgMar w:top="426" w:right="566" w:bottom="567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CF795B"/>
    <w:multiLevelType w:val="hybridMultilevel"/>
    <w:tmpl w:val="58948D3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EE046D"/>
    <w:multiLevelType w:val="hybridMultilevel"/>
    <w:tmpl w:val="ED7C48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52B3"/>
    <w:rsid w:val="000B5393"/>
    <w:rsid w:val="00251A35"/>
    <w:rsid w:val="00320485"/>
    <w:rsid w:val="004E5838"/>
    <w:rsid w:val="0055773A"/>
    <w:rsid w:val="00613D80"/>
    <w:rsid w:val="006252B3"/>
    <w:rsid w:val="00627C6B"/>
    <w:rsid w:val="007D2F20"/>
    <w:rsid w:val="00A02D54"/>
    <w:rsid w:val="00A449BA"/>
    <w:rsid w:val="00B90380"/>
    <w:rsid w:val="00C12ABD"/>
    <w:rsid w:val="00C87E99"/>
    <w:rsid w:val="00D510BE"/>
    <w:rsid w:val="00DB4193"/>
    <w:rsid w:val="00E87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C18E06-4E18-49E6-82F4-C1A9323C8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048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D2F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2F2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446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Alexander</dc:creator>
  <cp:keywords/>
  <dc:description/>
  <cp:lastModifiedBy>Fran Alexander</cp:lastModifiedBy>
  <cp:revision>4</cp:revision>
  <cp:lastPrinted>2018-10-15T07:48:00Z</cp:lastPrinted>
  <dcterms:created xsi:type="dcterms:W3CDTF">2018-10-14T17:16:00Z</dcterms:created>
  <dcterms:modified xsi:type="dcterms:W3CDTF">2018-10-15T07:48:00Z</dcterms:modified>
</cp:coreProperties>
</file>